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40"/>
          <w:szCs w:val="40"/>
          <w:lang w:eastAsia="zh-CN"/>
        </w:rPr>
        <w:t>药柜采购项目报价表</w:t>
      </w:r>
    </w:p>
    <w:bookmarkEnd w:id="0"/>
    <w:tbl>
      <w:tblPr>
        <w:tblStyle w:val="3"/>
        <w:tblW w:w="13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72"/>
        <w:gridCol w:w="3435"/>
        <w:gridCol w:w="1185"/>
        <w:gridCol w:w="2295"/>
        <w:gridCol w:w="1950"/>
        <w:gridCol w:w="1635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规格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数量（组）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单价（元）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配药柜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78.5cm*100cm*40cm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40个抽屉柜密度板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大配药柜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78.5cm*100cm*40cm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配药柜托板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块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38cm*75cm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配药柜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78.5cm*100cm*40cm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80个抽屉柜密度板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4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合计</w:t>
            </w:r>
          </w:p>
        </w:tc>
        <w:tc>
          <w:tcPr>
            <w:tcW w:w="7065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备注：潜在投标人请按照本报价表填写，不得变更。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56609"/>
    <w:rsid w:val="1FD5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2019-10-11T00:57:00Z</dcterms:created>
  <dc:creator>等风来</dc:creator>
  <cp:lastModifiedBy>等风来</cp:lastModifiedBy>
  <dcterms:modified xsi:type="dcterms:W3CDTF">2019-10-11T01:11:01Z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