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360" w:lineRule="auto"/>
        <w:jc w:val="center"/>
        <w:rPr>
          <w:rFonts w:hint="eastAsia" w:ascii="微软雅黑" w:hAnsi="微软雅黑" w:eastAsia="微软雅黑" w:cs="微软雅黑"/>
          <w:sz w:val="36"/>
          <w:szCs w:val="36"/>
          <w:lang w:val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zh-CN"/>
        </w:rPr>
        <w:t>评标办法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评标内容及评标分值比例分配(100分)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360" w:lineRule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</w:rPr>
        <w:t>（1）商务标综合评定</w:t>
      </w:r>
      <w:r>
        <w:rPr>
          <w:rFonts w:hint="eastAsia" w:ascii="宋体" w:hAnsi="宋体" w:eastAsia="宋体" w:cs="宋体"/>
          <w:b/>
          <w:kern w:val="0"/>
          <w:sz w:val="24"/>
        </w:rPr>
        <w:t>（</w:t>
      </w:r>
      <w:r>
        <w:rPr>
          <w:rFonts w:hint="eastAsia" w:ascii="宋体" w:hAnsi="宋体" w:eastAsia="宋体" w:cs="宋体"/>
          <w:b/>
          <w:bCs/>
          <w:kern w:val="0"/>
          <w:sz w:val="24"/>
        </w:rPr>
        <w:t>60分）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70" w:firstLineChars="196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所有有效报价最低报价作为评标基准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70" w:firstLineChars="196"/>
        <w:rPr>
          <w:rFonts w:hint="eastAsia" w:ascii="宋体" w:hAnsi="宋体" w:eastAsia="宋体" w:cs="宋体"/>
          <w:sz w:val="24"/>
        </w:rPr>
      </w:pPr>
      <w:bookmarkStart w:id="0" w:name="_GoBack"/>
      <w:bookmarkEnd w:id="0"/>
      <w:r>
        <w:rPr>
          <w:rFonts w:hint="eastAsia" w:ascii="宋体" w:hAnsi="宋体" w:cs="宋体"/>
          <w:sz w:val="24"/>
          <w:lang w:eastAsia="zh-CN"/>
        </w:rPr>
        <w:t>投标得分</w:t>
      </w:r>
      <w:r>
        <w:rPr>
          <w:rFonts w:hint="eastAsia" w:ascii="宋体" w:hAnsi="宋体" w:cs="宋体"/>
          <w:sz w:val="24"/>
          <w:lang w:val="en-US" w:eastAsia="zh-CN"/>
        </w:rPr>
        <w:t>=（评标基准价/投标报价）*60%*100%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70" w:firstLineChars="196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计算分数时四舍五入保留小数点后两位；</w:t>
      </w:r>
    </w:p>
    <w:p>
      <w:pPr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72" w:firstLineChars="196"/>
        <w:rPr>
          <w:rFonts w:hint="eastAsia" w:ascii="宋体" w:hAnsi="宋体" w:eastAsia="宋体" w:cs="宋体"/>
          <w:b/>
          <w:bCs/>
          <w:kern w:val="0"/>
          <w:sz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</w:rPr>
        <w:t>技术标综合评定 （40分）</w:t>
      </w:r>
    </w:p>
    <w:tbl>
      <w:tblPr>
        <w:tblStyle w:val="3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920"/>
        <w:gridCol w:w="6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  <w:t>评分指标</w:t>
            </w:r>
          </w:p>
        </w:tc>
        <w:tc>
          <w:tcPr>
            <w:tcW w:w="6390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  <w:t>服务业绩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  <w:t>10分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6390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default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  <w:t>服务医疗单位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  <w:t>2017年1月1日以来已履行完毕且维保同等规模的单个合同金额在2万元及以上的，每提供一份得2分，最高得10分，没有不得分。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  <w:t>服务能力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  <w:t>25分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6390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  <w:t>1、拥有专业技术人员（电力安装、维修、发电机运维等）5人以上的得6分，每提供一个得2分；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  <w:t>2、获得招标人书面表扬的（以加盖单位公章为准，主管部门盖章无效），每提供一个得2分，最高的6分；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  <w:t>3、同一单位续签服务合同（以1年为一个周期）2次以上得2分，3次以上得6分；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default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  <w:t>4、投标人内部岗位制度齐全，包括员工培训、工作考评、岗位制度、岗位安全生产责任制、客户意见反馈、应急预案、售后服务等内容，提供5个以上得满分7分，没有的不得分，少于5个的得1-6分；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  <w:t>应急能力（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  <w:t>5分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6390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default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vertAlign w:val="baseline"/>
                <w:lang w:val="en-US" w:eastAsia="zh-CN"/>
              </w:rPr>
              <w:t>依据投标人营业地址或办公地点（以营业执照或房屋租赁、买卖合同为准）在20分钟以内到达现场的得满分，30分钟内到达下场的得3分，1小时内到达现场的得1分，超过1小时的不得分。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C6E4"/>
    <w:multiLevelType w:val="singleLevel"/>
    <w:tmpl w:val="0D88C6E4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C4560"/>
    <w:rsid w:val="22982B83"/>
    <w:rsid w:val="3C1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2019-06-02T22:51:00Z</dcterms:created>
  <dc:creator>后勤 盛飞</dc:creator>
  <cp:lastModifiedBy>后勤 盛飞</cp:lastModifiedBy>
  <dcterms:modified xsi:type="dcterms:W3CDTF">2019-06-25T00:35:46Z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