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2"/>
        <w:gridCol w:w="962"/>
        <w:gridCol w:w="1790"/>
        <w:gridCol w:w="1084"/>
        <w:gridCol w:w="550"/>
        <w:gridCol w:w="1054"/>
        <w:gridCol w:w="1701"/>
        <w:gridCol w:w="4456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138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报价表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颜色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产品图片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四门更衣柜 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W1000*D500*H2000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亚光灰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2145030" cy="1496060"/>
                  <wp:effectExtent l="0" t="0" r="3810" b="1270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030" cy="149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采用优质冷轧钢板,经模具冲压、焊接、打磨抛光成型。柜体表面均经除油-水洗-酸洗-除锈-清洗-中和-磷化-水洗-烘干，静电喷涂而成。0.7mm冷轧钢板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四门更衣柜 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W800*D500*H2000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亚光灰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4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  <w:t>采用优质冷轧钢板,经模具冲压、焊接、打磨抛光成型。柜体表面均经除油-水洗-酸洗-除锈-清洗-中和-磷化-水洗-烘干，静电喷涂而成。0.7mm冷轧钢板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合计费用：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76" w:hRule="atLeast"/>
        </w:trPr>
        <w:tc>
          <w:tcPr>
            <w:tcW w:w="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  <w:tc>
          <w:tcPr>
            <w:tcW w:w="134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  <w:lang w:eastAsia="zh-CN"/>
              </w:rPr>
              <w:t>安装不锈钢底座，不得小于</w:t>
            </w:r>
            <w: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5公分，具体尺寸经现场协商确定。2、包干价。包括税费、采购、安装、运输等与之相关的一切费用，请报价人谨慎对待。3、工期：15天。</w:t>
            </w:r>
          </w:p>
        </w:tc>
      </w:tr>
    </w:tbl>
    <w:p/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C1819"/>
    <w:rsid w:val="03E13D93"/>
    <w:rsid w:val="13942FF6"/>
    <w:rsid w:val="39CE176C"/>
    <w:rsid w:val="6E156F21"/>
    <w:rsid w:val="7B3C1819"/>
    <w:rsid w:val="7FA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2019-02-27T00:29:00Z</dcterms:created>
  <dc:creator>后勤 盛飞</dc:creator>
  <cp:lastModifiedBy>后勤 盛飞</cp:lastModifiedBy>
  <dcterms:modified xsi:type="dcterms:W3CDTF">2019-03-11T00:56:52Z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